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1" w:rsidRPr="00726FEB" w:rsidRDefault="00726FEB" w:rsidP="00726FEB">
      <w:pPr>
        <w:jc w:val="center"/>
        <w:rPr>
          <w:b/>
          <w:sz w:val="32"/>
          <w:szCs w:val="32"/>
        </w:rPr>
      </w:pPr>
      <w:r w:rsidRPr="00726FEB">
        <w:rPr>
          <w:b/>
          <w:sz w:val="32"/>
          <w:szCs w:val="32"/>
        </w:rPr>
        <w:t>VALUTAZIONE</w:t>
      </w:r>
    </w:p>
    <w:tbl>
      <w:tblPr>
        <w:tblpPr w:leftFromText="141" w:rightFromText="141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820"/>
        <w:gridCol w:w="2516"/>
      </w:tblGrid>
      <w:tr w:rsidR="00726FEB" w:rsidRPr="00532383" w:rsidTr="00726FEB">
        <w:tc>
          <w:tcPr>
            <w:tcW w:w="2518" w:type="dxa"/>
            <w:shd w:val="clear" w:color="auto" w:fill="FFFFFF"/>
          </w:tcPr>
          <w:p w:rsidR="00726FEB" w:rsidRPr="00726FEB" w:rsidRDefault="00726FEB" w:rsidP="00726FEB">
            <w:pPr>
              <w:spacing w:line="480" w:lineRule="auto"/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giudizio di</w:t>
            </w:r>
          </w:p>
        </w:tc>
        <w:tc>
          <w:tcPr>
            <w:tcW w:w="4820" w:type="dxa"/>
            <w:shd w:val="clear" w:color="auto" w:fill="FFFFFF"/>
          </w:tcPr>
          <w:p w:rsidR="00726FEB" w:rsidRPr="00726FEB" w:rsidRDefault="00726FEB" w:rsidP="00726FEB">
            <w:pPr>
              <w:spacing w:line="480" w:lineRule="auto"/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descrizione</w:t>
            </w:r>
          </w:p>
        </w:tc>
        <w:tc>
          <w:tcPr>
            <w:tcW w:w="2516" w:type="dxa"/>
            <w:shd w:val="clear" w:color="auto" w:fill="FFFFFF"/>
          </w:tcPr>
          <w:p w:rsidR="00726FEB" w:rsidRPr="00726FEB" w:rsidRDefault="00726FEB" w:rsidP="00726FEB">
            <w:pPr>
              <w:spacing w:line="480" w:lineRule="auto"/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voto</w:t>
            </w:r>
          </w:p>
        </w:tc>
      </w:tr>
      <w:tr w:rsidR="00726FEB" w:rsidRPr="00532383" w:rsidTr="00726FEB">
        <w:tc>
          <w:tcPr>
            <w:tcW w:w="2518" w:type="dxa"/>
            <w:shd w:val="clear" w:color="auto" w:fill="FFFFFF"/>
          </w:tcPr>
          <w:p w:rsidR="00726FEB" w:rsidRPr="00726FEB" w:rsidRDefault="00726FEB" w:rsidP="00726FEB">
            <w:pPr>
              <w:spacing w:line="480" w:lineRule="auto"/>
              <w:ind w:right="567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eccellente</w:t>
            </w:r>
          </w:p>
        </w:tc>
        <w:tc>
          <w:tcPr>
            <w:tcW w:w="4820" w:type="dxa"/>
            <w:shd w:val="clear" w:color="auto" w:fill="FFFFFF"/>
          </w:tcPr>
          <w:p w:rsidR="00726FEB" w:rsidRPr="00726FEB" w:rsidRDefault="00726FEB" w:rsidP="00726FEB">
            <w:pPr>
              <w:spacing w:line="276" w:lineRule="auto"/>
              <w:ind w:right="567"/>
              <w:jc w:val="both"/>
              <w:rPr>
                <w:rFonts w:ascii="Calibri" w:hAnsi="Calibri"/>
                <w:sz w:val="28"/>
                <w:szCs w:val="28"/>
              </w:rPr>
            </w:pPr>
            <w:r w:rsidRPr="00726FEB">
              <w:rPr>
                <w:rFonts w:ascii="Calibri" w:hAnsi="Calibri"/>
                <w:sz w:val="28"/>
                <w:szCs w:val="28"/>
              </w:rPr>
              <w:t>La c</w:t>
            </w:r>
            <w:r w:rsidRPr="00726FEB">
              <w:rPr>
                <w:rFonts w:ascii="Calibri" w:hAnsi="Calibri"/>
                <w:sz w:val="28"/>
                <w:szCs w:val="28"/>
              </w:rPr>
              <w:t xml:space="preserve">onoscenza </w:t>
            </w:r>
            <w:r w:rsidRPr="00726FEB">
              <w:rPr>
                <w:rFonts w:ascii="Calibri" w:hAnsi="Calibri"/>
                <w:sz w:val="28"/>
                <w:szCs w:val="28"/>
              </w:rPr>
              <w:t xml:space="preserve">è </w:t>
            </w:r>
            <w:r w:rsidRPr="00726FEB">
              <w:rPr>
                <w:rFonts w:ascii="Calibri" w:hAnsi="Calibri"/>
                <w:sz w:val="28"/>
                <w:szCs w:val="28"/>
              </w:rPr>
              <w:t>completa, arricchita da studi e ricerche personali;</w:t>
            </w:r>
            <w:r w:rsidRPr="00726FEB">
              <w:rPr>
                <w:rFonts w:ascii="Calibri" w:hAnsi="Calibri"/>
                <w:sz w:val="28"/>
                <w:szCs w:val="28"/>
              </w:rPr>
              <w:t xml:space="preserve"> si registra altresì il </w:t>
            </w:r>
            <w:r w:rsidRPr="00726FEB">
              <w:rPr>
                <w:rFonts w:ascii="Calibri" w:hAnsi="Calibri"/>
                <w:sz w:val="28"/>
                <w:szCs w:val="28"/>
              </w:rPr>
              <w:t>possesso di doti di creatività in situazioni complesse.</w:t>
            </w:r>
          </w:p>
        </w:tc>
        <w:tc>
          <w:tcPr>
            <w:tcW w:w="2516" w:type="dxa"/>
            <w:shd w:val="clear" w:color="auto" w:fill="FFFFFF"/>
          </w:tcPr>
          <w:p w:rsidR="00726FEB" w:rsidRPr="00726FEB" w:rsidRDefault="00726FEB" w:rsidP="00726FEB">
            <w:pPr>
              <w:spacing w:line="480" w:lineRule="auto"/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Nove/dieci</w:t>
            </w:r>
          </w:p>
        </w:tc>
      </w:tr>
      <w:tr w:rsidR="00726FEB" w:rsidRPr="00532383" w:rsidTr="00726FEB">
        <w:tc>
          <w:tcPr>
            <w:tcW w:w="2518" w:type="dxa"/>
            <w:shd w:val="clear" w:color="auto" w:fill="FFFFFF"/>
          </w:tcPr>
          <w:p w:rsidR="00726FEB" w:rsidRPr="00726FEB" w:rsidRDefault="00726FEB" w:rsidP="00726FEB">
            <w:pPr>
              <w:spacing w:line="480" w:lineRule="auto"/>
              <w:ind w:right="567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ottimo</w:t>
            </w:r>
          </w:p>
        </w:tc>
        <w:tc>
          <w:tcPr>
            <w:tcW w:w="4820" w:type="dxa"/>
            <w:shd w:val="clear" w:color="auto" w:fill="FFFFFF"/>
          </w:tcPr>
          <w:p w:rsidR="00726FEB" w:rsidRPr="00726FEB" w:rsidRDefault="00726FEB" w:rsidP="00726FEB">
            <w:pPr>
              <w:spacing w:line="276" w:lineRule="auto"/>
              <w:ind w:right="567"/>
              <w:jc w:val="both"/>
              <w:rPr>
                <w:rFonts w:ascii="Calibri" w:hAnsi="Calibri"/>
                <w:sz w:val="28"/>
                <w:szCs w:val="28"/>
              </w:rPr>
            </w:pPr>
            <w:r w:rsidRPr="00726FEB">
              <w:rPr>
                <w:rFonts w:ascii="Calibri" w:hAnsi="Calibri"/>
                <w:sz w:val="28"/>
                <w:szCs w:val="28"/>
              </w:rPr>
              <w:t>Le conoscenze sono</w:t>
            </w:r>
            <w:r>
              <w:rPr>
                <w:rFonts w:ascii="Calibri" w:hAnsi="Calibri"/>
                <w:sz w:val="28"/>
                <w:szCs w:val="28"/>
              </w:rPr>
              <w:t xml:space="preserve"> frutto di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problematizzazione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e sono </w:t>
            </w:r>
            <w:r w:rsidRPr="00726FEB">
              <w:rPr>
                <w:rFonts w:ascii="Calibri" w:hAnsi="Calibri"/>
                <w:sz w:val="28"/>
                <w:szCs w:val="28"/>
              </w:rPr>
              <w:t xml:space="preserve"> organizzate in competenze che consentono di stabilire collegamenti e trarre deduzioni.</w:t>
            </w:r>
          </w:p>
        </w:tc>
        <w:tc>
          <w:tcPr>
            <w:tcW w:w="2516" w:type="dxa"/>
            <w:shd w:val="clear" w:color="auto" w:fill="FFFFFF"/>
          </w:tcPr>
          <w:p w:rsidR="00726FEB" w:rsidRPr="00726FEB" w:rsidRDefault="00726FEB" w:rsidP="00726FEB">
            <w:pPr>
              <w:spacing w:line="480" w:lineRule="auto"/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otto</w:t>
            </w:r>
          </w:p>
        </w:tc>
      </w:tr>
      <w:tr w:rsidR="00726FEB" w:rsidRPr="00532383" w:rsidTr="00726FEB">
        <w:trPr>
          <w:trHeight w:val="807"/>
        </w:trPr>
        <w:tc>
          <w:tcPr>
            <w:tcW w:w="2518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buono</w:t>
            </w:r>
          </w:p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sz w:val="28"/>
                <w:szCs w:val="28"/>
              </w:rPr>
            </w:pPr>
            <w:r w:rsidRPr="00726FEB">
              <w:rPr>
                <w:rFonts w:ascii="Calibri" w:hAnsi="Calibri"/>
                <w:sz w:val="28"/>
                <w:szCs w:val="28"/>
              </w:rPr>
              <w:t>Si manifesta</w:t>
            </w:r>
            <w:r w:rsidRPr="00726FEB">
              <w:rPr>
                <w:rFonts w:ascii="Calibri" w:hAnsi="Calibri"/>
                <w:sz w:val="28"/>
                <w:szCs w:val="28"/>
              </w:rPr>
              <w:t>no capacità di analizzare e individuare elementi  costitutivi dei contenuti disciplinari e loro relazioni.</w:t>
            </w:r>
          </w:p>
        </w:tc>
        <w:tc>
          <w:tcPr>
            <w:tcW w:w="2516" w:type="dxa"/>
          </w:tcPr>
          <w:p w:rsidR="00726FEB" w:rsidRPr="00726FEB" w:rsidRDefault="00726FEB" w:rsidP="00726FEB">
            <w:pPr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Sette</w:t>
            </w:r>
          </w:p>
        </w:tc>
      </w:tr>
      <w:tr w:rsidR="00726FEB" w:rsidRPr="00532383" w:rsidTr="00726FEB">
        <w:tc>
          <w:tcPr>
            <w:tcW w:w="2518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sufficiente</w:t>
            </w:r>
          </w:p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sz w:val="28"/>
                <w:szCs w:val="28"/>
              </w:rPr>
            </w:pPr>
            <w:r w:rsidRPr="00726FEB">
              <w:rPr>
                <w:rFonts w:ascii="Calibri" w:hAnsi="Calibri"/>
                <w:sz w:val="28"/>
                <w:szCs w:val="28"/>
              </w:rPr>
              <w:t>Si registrano</w:t>
            </w:r>
            <w:r w:rsidRPr="00726FEB">
              <w:rPr>
                <w:rFonts w:ascii="Calibri" w:hAnsi="Calibri"/>
                <w:sz w:val="28"/>
                <w:szCs w:val="28"/>
              </w:rPr>
              <w:t xml:space="preserve"> comprensione e applicazione di quanto appreso.</w:t>
            </w:r>
          </w:p>
        </w:tc>
        <w:tc>
          <w:tcPr>
            <w:tcW w:w="2516" w:type="dxa"/>
          </w:tcPr>
          <w:p w:rsidR="00726FEB" w:rsidRPr="00726FEB" w:rsidRDefault="00726FEB" w:rsidP="00726FEB">
            <w:pPr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sex</w:t>
            </w:r>
          </w:p>
        </w:tc>
      </w:tr>
      <w:tr w:rsidR="00726FEB" w:rsidRPr="00532383" w:rsidTr="00726FEB">
        <w:tc>
          <w:tcPr>
            <w:tcW w:w="2518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 xml:space="preserve">insufficiente </w:t>
            </w:r>
          </w:p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( non grave)</w:t>
            </w:r>
          </w:p>
        </w:tc>
        <w:tc>
          <w:tcPr>
            <w:tcW w:w="4820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sz w:val="28"/>
                <w:szCs w:val="28"/>
              </w:rPr>
            </w:pPr>
            <w:r w:rsidRPr="00726FEB">
              <w:rPr>
                <w:rFonts w:ascii="Calibri" w:hAnsi="Calibri"/>
                <w:sz w:val="28"/>
                <w:szCs w:val="28"/>
              </w:rPr>
              <w:t>L</w:t>
            </w:r>
            <w:r w:rsidRPr="00726FEB">
              <w:rPr>
                <w:rFonts w:ascii="Calibri" w:hAnsi="Calibri"/>
                <w:sz w:val="28"/>
                <w:szCs w:val="28"/>
              </w:rPr>
              <w:t xml:space="preserve">o </w:t>
            </w:r>
            <w:r w:rsidRPr="00726FEB">
              <w:rPr>
                <w:rFonts w:ascii="Calibri" w:hAnsi="Calibri"/>
                <w:sz w:val="28"/>
                <w:szCs w:val="28"/>
              </w:rPr>
              <w:t>stato delle conoscenze determina</w:t>
            </w:r>
            <w:r w:rsidRPr="00726FEB">
              <w:rPr>
                <w:rFonts w:ascii="Calibri" w:hAnsi="Calibri"/>
                <w:sz w:val="28"/>
                <w:szCs w:val="28"/>
              </w:rPr>
              <w:t xml:space="preserve"> una parziale applicazione delle stesse.</w:t>
            </w:r>
          </w:p>
        </w:tc>
        <w:tc>
          <w:tcPr>
            <w:tcW w:w="2516" w:type="dxa"/>
          </w:tcPr>
          <w:p w:rsidR="00726FEB" w:rsidRPr="00726FEB" w:rsidRDefault="00726FEB" w:rsidP="00726FEB">
            <w:pPr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cinque</w:t>
            </w:r>
          </w:p>
        </w:tc>
      </w:tr>
      <w:tr w:rsidR="00726FEB" w:rsidRPr="00532383" w:rsidTr="00726FEB">
        <w:tc>
          <w:tcPr>
            <w:tcW w:w="2518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gravemente insufficiente</w:t>
            </w:r>
          </w:p>
        </w:tc>
        <w:tc>
          <w:tcPr>
            <w:tcW w:w="4820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sz w:val="28"/>
                <w:szCs w:val="28"/>
              </w:rPr>
            </w:pPr>
            <w:r w:rsidRPr="00726FEB">
              <w:rPr>
                <w:rFonts w:ascii="Calibri" w:hAnsi="Calibri"/>
                <w:sz w:val="28"/>
                <w:szCs w:val="28"/>
              </w:rPr>
              <w:t>L</w:t>
            </w:r>
            <w:r w:rsidRPr="00726FEB">
              <w:rPr>
                <w:rFonts w:ascii="Calibri" w:hAnsi="Calibri"/>
                <w:sz w:val="28"/>
                <w:szCs w:val="28"/>
              </w:rPr>
              <w:t>e conoscenze sono lacunose e frammentarie.</w:t>
            </w:r>
          </w:p>
        </w:tc>
        <w:tc>
          <w:tcPr>
            <w:tcW w:w="2516" w:type="dxa"/>
          </w:tcPr>
          <w:p w:rsidR="00726FEB" w:rsidRPr="00726FEB" w:rsidRDefault="00726FEB" w:rsidP="00726FEB">
            <w:pPr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quattro</w:t>
            </w:r>
          </w:p>
        </w:tc>
      </w:tr>
      <w:tr w:rsidR="00726FEB" w:rsidRPr="00532383" w:rsidTr="00726FEB">
        <w:tc>
          <w:tcPr>
            <w:tcW w:w="2518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scarso</w:t>
            </w:r>
          </w:p>
        </w:tc>
        <w:tc>
          <w:tcPr>
            <w:tcW w:w="4820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sz w:val="28"/>
                <w:szCs w:val="28"/>
              </w:rPr>
            </w:pPr>
            <w:r w:rsidRPr="00726FEB">
              <w:rPr>
                <w:rFonts w:ascii="Calibri" w:hAnsi="Calibri"/>
                <w:sz w:val="28"/>
                <w:szCs w:val="28"/>
              </w:rPr>
              <w:t xml:space="preserve">Si registrano povertà di contenuti ed </w:t>
            </w:r>
            <w:r w:rsidRPr="00726FEB">
              <w:rPr>
                <w:rFonts w:ascii="Calibri" w:hAnsi="Calibri"/>
                <w:sz w:val="28"/>
                <w:szCs w:val="28"/>
              </w:rPr>
              <w:t>assenza di elaborazione</w:t>
            </w:r>
          </w:p>
        </w:tc>
        <w:tc>
          <w:tcPr>
            <w:tcW w:w="2516" w:type="dxa"/>
          </w:tcPr>
          <w:p w:rsidR="00726FEB" w:rsidRPr="00726FEB" w:rsidRDefault="00726FEB" w:rsidP="00726FEB">
            <w:pPr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due,tre</w:t>
            </w:r>
          </w:p>
        </w:tc>
      </w:tr>
      <w:tr w:rsidR="00726FEB" w:rsidRPr="00532383" w:rsidTr="00726FEB">
        <w:trPr>
          <w:trHeight w:val="634"/>
        </w:trPr>
        <w:tc>
          <w:tcPr>
            <w:tcW w:w="2518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 xml:space="preserve">preparazione </w:t>
            </w:r>
            <w:r w:rsidRPr="00726FEB">
              <w:rPr>
                <w:rFonts w:ascii="Calibri" w:hAnsi="Calibri"/>
                <w:b/>
                <w:sz w:val="28"/>
                <w:szCs w:val="28"/>
              </w:rPr>
              <w:t>n</w:t>
            </w:r>
            <w:r w:rsidRPr="00726FEB">
              <w:rPr>
                <w:rFonts w:ascii="Calibri" w:hAnsi="Calibri"/>
                <w:b/>
                <w:sz w:val="28"/>
                <w:szCs w:val="28"/>
              </w:rPr>
              <w:t>ulla</w:t>
            </w:r>
          </w:p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726FEB" w:rsidRPr="00726FEB" w:rsidRDefault="00726FEB" w:rsidP="00726FEB">
            <w:pPr>
              <w:ind w:right="567"/>
              <w:jc w:val="both"/>
              <w:rPr>
                <w:rFonts w:ascii="Calibri" w:hAnsi="Calibri"/>
                <w:sz w:val="28"/>
                <w:szCs w:val="28"/>
              </w:rPr>
            </w:pPr>
            <w:r w:rsidRPr="00726FEB">
              <w:rPr>
                <w:rFonts w:ascii="Calibri" w:hAnsi="Calibri"/>
                <w:sz w:val="28"/>
                <w:szCs w:val="28"/>
              </w:rPr>
              <w:t>Si registra v</w:t>
            </w:r>
            <w:r w:rsidRPr="00726FEB">
              <w:rPr>
                <w:rFonts w:ascii="Calibri" w:hAnsi="Calibri"/>
                <w:sz w:val="28"/>
                <w:szCs w:val="28"/>
              </w:rPr>
              <w:t>uoto conoscitivo</w:t>
            </w:r>
            <w:r w:rsidRPr="00726FEB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726FEB" w:rsidRPr="00726FEB" w:rsidRDefault="00726FEB" w:rsidP="00726FEB">
            <w:pPr>
              <w:ind w:right="56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6FEB">
              <w:rPr>
                <w:rFonts w:ascii="Calibri" w:hAnsi="Calibri"/>
                <w:b/>
                <w:sz w:val="28"/>
                <w:szCs w:val="28"/>
              </w:rPr>
              <w:t>uno</w:t>
            </w:r>
          </w:p>
        </w:tc>
      </w:tr>
    </w:tbl>
    <w:p w:rsidR="00726FEB" w:rsidRDefault="00726FEB" w:rsidP="00726FEB">
      <w:pPr>
        <w:jc w:val="center"/>
      </w:pPr>
      <w:r>
        <w:t xml:space="preserve"> (DELIBERA COLLEGIO DOCENTI 1\09\2011)</w:t>
      </w:r>
    </w:p>
    <w:sectPr w:rsidR="00726FEB" w:rsidSect="00AE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726FEB"/>
    <w:rsid w:val="00726FEB"/>
    <w:rsid w:val="00A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Company>Hewlett-Packard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Giuliana</cp:lastModifiedBy>
  <cp:revision>1</cp:revision>
  <dcterms:created xsi:type="dcterms:W3CDTF">2011-10-17T17:57:00Z</dcterms:created>
  <dcterms:modified xsi:type="dcterms:W3CDTF">2011-10-17T18:06:00Z</dcterms:modified>
</cp:coreProperties>
</file>